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B6712" w14:textId="77777777" w:rsidR="00F26C07" w:rsidRPr="00B45F71" w:rsidRDefault="00F26C07" w:rsidP="00F26C07">
      <w:pPr>
        <w:pStyle w:val="CabealhodoSumrio1"/>
        <w:spacing w:after="120"/>
        <w:ind w:right="709"/>
        <w:jc w:val="both"/>
        <w:rPr>
          <w:rFonts w:asciiTheme="minorHAnsi" w:hAnsiTheme="minorHAnsi" w:cstheme="minorBidi"/>
          <w:color w:val="FFFFFF" w:themeColor="background1"/>
        </w:rPr>
      </w:pPr>
      <w:bookmarkStart w:id="0" w:name="_Toc95494137"/>
      <w:bookmarkStart w:id="1" w:name="_Toc99973589"/>
      <w:bookmarkStart w:id="2" w:name="_GoBack"/>
      <w:bookmarkEnd w:id="2"/>
      <w:r w:rsidRPr="3A3211A9">
        <w:rPr>
          <w:rFonts w:asciiTheme="minorHAnsi" w:hAnsiTheme="minorHAnsi" w:cstheme="minorBidi"/>
          <w:color w:val="FFFFFF" w:themeColor="background1"/>
        </w:rPr>
        <w:t>Anexo G: Planilha de Avaliação Quantitativa</w:t>
      </w:r>
      <w:bookmarkEnd w:id="0"/>
      <w:bookmarkEnd w:id="1"/>
    </w:p>
    <w:p w14:paraId="0E9DDD4E" w14:textId="77777777" w:rsidR="00F26C07" w:rsidRPr="00D93E88" w:rsidRDefault="00F26C07" w:rsidP="00F26C07">
      <w:pPr>
        <w:spacing w:before="0" w:after="120" w:line="276" w:lineRule="auto"/>
        <w:ind w:right="709" w:firstLine="505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</w:pPr>
      <w:r w:rsidRPr="00D93E88"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  <w:t xml:space="preserve">A Câmara Técnica de Avaliação das Propostas emitirá um parecer global, composto pela Avaliação Quantitativa Final, de acordo com os critérios de avaliação descritos abaixo para cada Linha de Ação, e por uma Avaliação Qualitativa, que classifica a proposta de projeto conforme as alternativas a seguir. </w:t>
      </w:r>
    </w:p>
    <w:p w14:paraId="593FC2EA" w14:textId="77777777" w:rsidR="00F26C07" w:rsidRPr="00D93E88" w:rsidRDefault="00F26C07" w:rsidP="00F26C07">
      <w:pPr>
        <w:spacing w:before="0" w:after="120" w:line="276" w:lineRule="auto"/>
        <w:ind w:right="709" w:firstLine="505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</w:pPr>
      <w:r w:rsidRPr="00D93E88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en-US"/>
        </w:rPr>
        <w:t>Recomendado (RE)</w:t>
      </w:r>
      <w:r w:rsidRPr="00D93E88"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  <w:t xml:space="preserve"> – quando a proposta atende ao conjunto dos critérios da análise técnica e atinge pontuação na Avaliação Quantitativa Final igual ou superior a 70 (setenta) pontos.</w:t>
      </w:r>
    </w:p>
    <w:p w14:paraId="7E257314" w14:textId="77777777" w:rsidR="00F26C07" w:rsidRPr="00D93E88" w:rsidRDefault="00F26C07" w:rsidP="00F26C07">
      <w:pPr>
        <w:spacing w:before="0" w:after="120" w:line="276" w:lineRule="auto"/>
        <w:ind w:right="709" w:firstLine="505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</w:pPr>
      <w:r w:rsidRPr="00D93E88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en-US"/>
        </w:rPr>
        <w:t>Não-Recomendado (NR)</w:t>
      </w:r>
      <w:r w:rsidRPr="00D93E88"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  <w:t xml:space="preserve"> – quando a proposta não atende aos critérios de análise técnica de projetos ou não apresenta condições mínimas de reformulação, atingindo pontuação na Avaliação Quantitativa Final inferior a 70 (setenta) pontos.</w:t>
      </w:r>
    </w:p>
    <w:p w14:paraId="7DBCD1EE" w14:textId="77777777" w:rsidR="00F26C07" w:rsidRPr="00D93E88" w:rsidRDefault="00F26C07" w:rsidP="00F26C07">
      <w:pPr>
        <w:suppressAutoHyphens w:val="0"/>
        <w:autoSpaceDE w:val="0"/>
        <w:autoSpaceDN w:val="0"/>
        <w:adjustRightInd w:val="0"/>
        <w:spacing w:before="0" w:after="120"/>
        <w:ind w:right="709" w:firstLine="505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D93E8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Este Anexo NÃO deve ser preenchido e/ou enviado na proposta. O objetivo deste</w:t>
      </w:r>
    </w:p>
    <w:p w14:paraId="4FCE877A" w14:textId="77777777" w:rsidR="00F26C07" w:rsidRPr="00D93E88" w:rsidRDefault="00F26C07" w:rsidP="00F26C07">
      <w:pPr>
        <w:suppressAutoHyphens w:val="0"/>
        <w:autoSpaceDE w:val="0"/>
        <w:autoSpaceDN w:val="0"/>
        <w:adjustRightInd w:val="0"/>
        <w:spacing w:before="0" w:after="120"/>
        <w:ind w:right="709" w:firstLine="505"/>
        <w:jc w:val="both"/>
        <w:rPr>
          <w:rFonts w:asciiTheme="minorHAnsi" w:eastAsiaTheme="minorHAnsi" w:hAnsiTheme="minorHAnsi" w:cstheme="minorHAnsi"/>
          <w:b/>
          <w:noProof w:val="0"/>
          <w:color w:val="000000"/>
          <w:sz w:val="22"/>
          <w:szCs w:val="22"/>
          <w:lang w:eastAsia="en-US"/>
        </w:rPr>
      </w:pPr>
      <w:r w:rsidRPr="00D93E88">
        <w:rPr>
          <w:rFonts w:asciiTheme="minorHAnsi" w:eastAsiaTheme="minorHAnsi" w:hAnsiTheme="minorHAnsi" w:cstheme="minorHAnsi"/>
          <w:b/>
          <w:noProof w:val="0"/>
          <w:color w:val="000000"/>
          <w:sz w:val="22"/>
          <w:szCs w:val="22"/>
          <w:lang w:eastAsia="en-US"/>
        </w:rPr>
        <w:t xml:space="preserve">documento é apresentar </w:t>
      </w:r>
      <w:r>
        <w:rPr>
          <w:rFonts w:asciiTheme="minorHAnsi" w:eastAsiaTheme="minorHAnsi" w:hAnsiTheme="minorHAnsi" w:cstheme="minorHAnsi"/>
          <w:b/>
          <w:noProof w:val="0"/>
          <w:color w:val="000000"/>
          <w:sz w:val="22"/>
          <w:szCs w:val="22"/>
          <w:lang w:eastAsia="en-US"/>
        </w:rPr>
        <w:t xml:space="preserve">aos proponentes </w:t>
      </w:r>
      <w:r w:rsidRPr="00D93E88">
        <w:rPr>
          <w:rFonts w:asciiTheme="minorHAnsi" w:eastAsiaTheme="minorHAnsi" w:hAnsiTheme="minorHAnsi" w:cstheme="minorHAnsi"/>
          <w:b/>
          <w:noProof w:val="0"/>
          <w:color w:val="000000"/>
          <w:sz w:val="22"/>
          <w:szCs w:val="22"/>
          <w:lang w:eastAsia="en-US"/>
        </w:rPr>
        <w:t>os critérios de seleção de projetos.</w:t>
      </w:r>
    </w:p>
    <w:p w14:paraId="41304270" w14:textId="77777777" w:rsidR="00F26C07" w:rsidRPr="00D93E88" w:rsidRDefault="00F26C07" w:rsidP="00F26C07">
      <w:pPr>
        <w:spacing w:before="0" w:after="120" w:line="276" w:lineRule="auto"/>
        <w:ind w:right="709" w:firstLine="505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</w:pPr>
    </w:p>
    <w:tbl>
      <w:tblPr>
        <w:tblW w:w="461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331"/>
        <w:gridCol w:w="1135"/>
        <w:gridCol w:w="2411"/>
      </w:tblGrid>
      <w:tr w:rsidR="00F26C07" w:rsidRPr="00D93E88" w14:paraId="6AB3C003" w14:textId="77777777" w:rsidTr="00285F19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4200"/>
            <w:vAlign w:val="center"/>
            <w:hideMark/>
          </w:tcPr>
          <w:p w14:paraId="7371AAD6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FFFF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noProof w:val="0"/>
                <w:color w:val="FFFFFF"/>
                <w:sz w:val="22"/>
                <w:szCs w:val="22"/>
              </w:rPr>
              <w:t>PLANILHA DE AVALIAÇÃO QUANTITATIVA</w:t>
            </w:r>
          </w:p>
        </w:tc>
      </w:tr>
      <w:tr w:rsidR="00F26C07" w:rsidRPr="00D93E88" w14:paraId="02583674" w14:textId="77777777" w:rsidTr="00285F19">
        <w:trPr>
          <w:trHeight w:val="567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CDA1F11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  <w:t>Nº</w:t>
            </w:r>
          </w:p>
        </w:tc>
        <w:tc>
          <w:tcPr>
            <w:tcW w:w="2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3"/>
            <w:vAlign w:val="center"/>
            <w:hideMark/>
          </w:tcPr>
          <w:p w14:paraId="26E678D6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  <w:t>Critérios de avaliação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2B68347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  <w:t>Peso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ED73D51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</w:rPr>
              <w:t>Pontuação máx. (nota 5 x peso)</w:t>
            </w:r>
          </w:p>
        </w:tc>
      </w:tr>
      <w:tr w:rsidR="00F26C07" w:rsidRPr="00D93E88" w14:paraId="523A50F7" w14:textId="77777777" w:rsidTr="00285F19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472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4A7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Capacidade técnica e organizacional do proponente e parceiros*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DB8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C3D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15</w:t>
            </w:r>
          </w:p>
        </w:tc>
      </w:tr>
      <w:tr w:rsidR="00F26C07" w:rsidRPr="00D93E88" w14:paraId="64D0C54D" w14:textId="77777777" w:rsidTr="00285F19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7A6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EB5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Capacidade técnica da equipe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075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603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15</w:t>
            </w:r>
          </w:p>
        </w:tc>
      </w:tr>
      <w:tr w:rsidR="00F26C07" w:rsidRPr="00D93E88" w14:paraId="1870FA69" w14:textId="77777777" w:rsidTr="00285F19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09C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141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  <w:t>Embasamento Técnico e Medotológico da Proposta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99F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EE4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15</w:t>
            </w:r>
          </w:p>
        </w:tc>
      </w:tr>
      <w:tr w:rsidR="00F26C07" w:rsidRPr="00D93E88" w14:paraId="4E63B29D" w14:textId="77777777" w:rsidTr="00285F19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FDB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9DC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Apresentação </w:t>
            </w:r>
            <w:r w:rsidRPr="00D93E88">
              <w:rPr>
                <w:rFonts w:asciiTheme="minorHAnsi" w:eastAsiaTheme="minorHAnsi" w:hAnsiTheme="minorHAnsi" w:cstheme="minorHAnsi"/>
                <w:bCs/>
                <w:noProof w:val="0"/>
                <w:color w:val="auto"/>
                <w:sz w:val="22"/>
                <w:szCs w:val="22"/>
                <w:lang w:eastAsia="en-US"/>
              </w:rPr>
              <w:t xml:space="preserve">e coerência </w:t>
            </w:r>
            <w:r w:rsidRPr="00D93E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da Proposta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0CF1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423C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20</w:t>
            </w:r>
          </w:p>
        </w:tc>
      </w:tr>
      <w:tr w:rsidR="00F26C07" w:rsidRPr="00D93E88" w14:paraId="082289B8" w14:textId="77777777" w:rsidTr="00285F19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16D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E1E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  <w:t>Tipo de organização proponente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7D6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F02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20</w:t>
            </w:r>
          </w:p>
        </w:tc>
      </w:tr>
      <w:tr w:rsidR="00F26C07" w:rsidRPr="00D93E88" w14:paraId="24B6520F" w14:textId="77777777" w:rsidTr="00285F19">
        <w:trPr>
          <w:trHeight w:val="567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1117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082" w14:textId="77777777" w:rsidR="00F26C07" w:rsidRPr="00D93E88" w:rsidRDefault="00F26C07" w:rsidP="00285F19">
            <w:pPr>
              <w:spacing w:before="0" w:after="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  <w:t>Vulnerabilidade ambiental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D3D7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A3D0" w14:textId="77777777" w:rsidR="00F26C07" w:rsidRPr="00D93E88" w:rsidRDefault="00F26C07" w:rsidP="00285F19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noProof w:val="0"/>
                <w:color w:val="auto"/>
                <w:sz w:val="22"/>
                <w:szCs w:val="22"/>
              </w:rPr>
              <w:t>15</w:t>
            </w:r>
          </w:p>
        </w:tc>
      </w:tr>
    </w:tbl>
    <w:p w14:paraId="0176C7B8" w14:textId="77777777" w:rsidR="00F26C07" w:rsidRPr="00D93E88" w:rsidRDefault="00F26C07" w:rsidP="00F26C07">
      <w:pPr>
        <w:spacing w:before="0" w:after="120" w:line="276" w:lineRule="auto"/>
        <w:ind w:right="709" w:firstLine="505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</w:pPr>
    </w:p>
    <w:p w14:paraId="44D88F26" w14:textId="77777777" w:rsidR="00F26C07" w:rsidRDefault="00F26C07" w:rsidP="00F26C07">
      <w:pPr>
        <w:pStyle w:val="Corpodotextook"/>
        <w:spacing w:after="120" w:line="276" w:lineRule="auto"/>
        <w:ind w:right="709" w:firstLine="5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tabela a seguir é apresentado o </w:t>
      </w:r>
      <w:r w:rsidRPr="00D93E88">
        <w:rPr>
          <w:rFonts w:asciiTheme="minorHAnsi" w:hAnsiTheme="minorHAnsi" w:cstheme="minorHAnsi"/>
        </w:rPr>
        <w:t xml:space="preserve">detalhamento dos critérios e subcritérios de seleção. É recomendável que as proponentes organizem suas propostas de modo que fiquem evidentes os méritos da organização e da proposta em relação aos pontos descritos a seguir. </w:t>
      </w:r>
    </w:p>
    <w:p w14:paraId="42F86C36" w14:textId="77777777" w:rsidR="00F26C07" w:rsidRDefault="00F26C07" w:rsidP="00F26C07">
      <w:pPr>
        <w:pStyle w:val="Corpodotextook"/>
        <w:spacing w:after="120" w:line="276" w:lineRule="auto"/>
        <w:ind w:right="709" w:firstLine="505"/>
        <w:rPr>
          <w:rFonts w:asciiTheme="minorHAnsi" w:hAnsiTheme="minorHAnsi" w:cstheme="minorHAnsi"/>
        </w:rPr>
      </w:pPr>
    </w:p>
    <w:p w14:paraId="4F5C3CE4" w14:textId="77777777" w:rsidR="00F26C07" w:rsidRDefault="00F26C07" w:rsidP="00F26C07">
      <w:pPr>
        <w:pStyle w:val="Corpodotextook"/>
        <w:spacing w:after="120" w:line="276" w:lineRule="auto"/>
        <w:ind w:right="709" w:firstLine="505"/>
        <w:rPr>
          <w:rFonts w:asciiTheme="minorHAnsi" w:hAnsiTheme="minorHAnsi" w:cstheme="minorHAnsi"/>
        </w:rPr>
      </w:pPr>
    </w:p>
    <w:p w14:paraId="2098D889" w14:textId="77777777" w:rsidR="00F26C07" w:rsidRDefault="00F26C07" w:rsidP="00F26C07">
      <w:pPr>
        <w:pStyle w:val="Corpodotextook"/>
        <w:spacing w:after="120" w:line="276" w:lineRule="auto"/>
        <w:ind w:right="709" w:firstLine="505"/>
        <w:rPr>
          <w:rFonts w:asciiTheme="minorHAnsi" w:hAnsiTheme="minorHAnsi" w:cstheme="minorHAnsi"/>
        </w:rPr>
      </w:pPr>
    </w:p>
    <w:p w14:paraId="22B7D437" w14:textId="77777777" w:rsidR="00F26C07" w:rsidRPr="00D93E88" w:rsidRDefault="00F26C07" w:rsidP="00F26C07">
      <w:pPr>
        <w:pStyle w:val="Corpodotextook"/>
        <w:spacing w:after="120" w:line="276" w:lineRule="auto"/>
        <w:ind w:right="709" w:firstLine="505"/>
        <w:rPr>
          <w:rFonts w:asciiTheme="minorHAnsi" w:hAnsiTheme="minorHAnsi" w:cstheme="minorHAnsi"/>
        </w:rPr>
      </w:pPr>
    </w:p>
    <w:tbl>
      <w:tblPr>
        <w:tblStyle w:val="Tabelacomgrade"/>
        <w:tblW w:w="9663" w:type="dxa"/>
        <w:jc w:val="center"/>
        <w:tblLook w:val="04A0" w:firstRow="1" w:lastRow="0" w:firstColumn="1" w:lastColumn="0" w:noHBand="0" w:noVBand="1"/>
      </w:tblPr>
      <w:tblGrid>
        <w:gridCol w:w="3397"/>
        <w:gridCol w:w="6266"/>
      </w:tblGrid>
      <w:tr w:rsidR="00F26C07" w:rsidRPr="00D93E88" w14:paraId="376CCC3B" w14:textId="77777777" w:rsidTr="00285F19">
        <w:trPr>
          <w:trHeight w:val="678"/>
          <w:jc w:val="center"/>
        </w:trPr>
        <w:tc>
          <w:tcPr>
            <w:tcW w:w="9663" w:type="dxa"/>
            <w:gridSpan w:val="2"/>
            <w:shd w:val="clear" w:color="auto" w:fill="004200"/>
            <w:vAlign w:val="center"/>
          </w:tcPr>
          <w:p w14:paraId="015510A9" w14:textId="77777777" w:rsidR="00F26C07" w:rsidRPr="00D93E88" w:rsidRDefault="00F26C07" w:rsidP="00285F19">
            <w:pPr>
              <w:spacing w:before="60" w:after="120"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lastRenderedPageBreak/>
              <w:t>DETALHAMENTO DOS CRITÉRIOS</w:t>
            </w: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t xml:space="preserve"> DE AVALIAÇÃO</w:t>
            </w:r>
          </w:p>
        </w:tc>
      </w:tr>
      <w:tr w:rsidR="00F26C07" w:rsidRPr="00D93E88" w14:paraId="2E5BF561" w14:textId="77777777" w:rsidTr="00285F19">
        <w:trPr>
          <w:trHeight w:val="685"/>
          <w:jc w:val="center"/>
        </w:trPr>
        <w:tc>
          <w:tcPr>
            <w:tcW w:w="3397" w:type="dxa"/>
            <w:shd w:val="clear" w:color="auto" w:fill="C5E0B3"/>
            <w:vAlign w:val="center"/>
          </w:tcPr>
          <w:p w14:paraId="63E3CD0C" w14:textId="77777777" w:rsidR="00F26C07" w:rsidRPr="00D93E88" w:rsidRDefault="00F26C07" w:rsidP="00285F19">
            <w:pPr>
              <w:spacing w:before="60" w:after="120"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t>Identificação do critério e subcritérios</w:t>
            </w:r>
          </w:p>
        </w:tc>
        <w:tc>
          <w:tcPr>
            <w:tcW w:w="6266" w:type="dxa"/>
            <w:shd w:val="clear" w:color="auto" w:fill="C5E0B3"/>
            <w:vAlign w:val="center"/>
          </w:tcPr>
          <w:p w14:paraId="353E33F4" w14:textId="77777777" w:rsidR="00F26C07" w:rsidRPr="00D93E88" w:rsidRDefault="00F26C07" w:rsidP="00285F19">
            <w:pPr>
              <w:spacing w:before="60" w:after="120"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t>Aspectos a serem observados</w:t>
            </w:r>
          </w:p>
        </w:tc>
      </w:tr>
      <w:tr w:rsidR="00F26C07" w:rsidRPr="00D93E88" w14:paraId="155F77C4" w14:textId="77777777" w:rsidTr="00285F19">
        <w:trPr>
          <w:jc w:val="center"/>
        </w:trPr>
        <w:tc>
          <w:tcPr>
            <w:tcW w:w="9663" w:type="dxa"/>
            <w:gridSpan w:val="2"/>
            <w:shd w:val="clear" w:color="auto" w:fill="D9D9D9" w:themeFill="background1" w:themeFillShade="D9"/>
            <w:vAlign w:val="center"/>
          </w:tcPr>
          <w:p w14:paraId="18E146A2" w14:textId="77777777" w:rsidR="00F26C07" w:rsidRPr="00D93E88" w:rsidRDefault="00F26C07" w:rsidP="00285F19">
            <w:pPr>
              <w:spacing w:before="60" w:after="120" w:line="276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t xml:space="preserve">Critério 1: Capacidade Técnica e Organizacional do Proponente e Parceiros </w:t>
            </w:r>
          </w:p>
        </w:tc>
      </w:tr>
      <w:tr w:rsidR="00F26C07" w:rsidRPr="00D93E88" w14:paraId="5F306F02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0A82558D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 xml:space="preserve">Subcritério 1.1 - 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Experiência em execução de projetos junto a povos indígenas nos biomas  Cerrado e/ou Amazônia alinhados aos eixos temáticos e linhas de ação da Chamada </w:t>
            </w:r>
          </w:p>
        </w:tc>
        <w:tc>
          <w:tcPr>
            <w:tcW w:w="6266" w:type="dxa"/>
            <w:vAlign w:val="center"/>
          </w:tcPr>
          <w:p w14:paraId="4518B04E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Experiência em trabalhos e atividades junto a povos e comunidades indígenas nos biomas Cerrado e/ou Amazônia.</w:t>
            </w:r>
          </w:p>
        </w:tc>
      </w:tr>
      <w:tr w:rsidR="00F26C07" w:rsidRPr="00D93E88" w14:paraId="753F1844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601F954A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36AF117F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Experiência em trabalhos voltados à Gestão Territorial e Ambiental de Terras Indígenas.</w:t>
            </w:r>
          </w:p>
        </w:tc>
      </w:tr>
      <w:tr w:rsidR="00F26C07" w:rsidRPr="00D93E88" w14:paraId="0D266F5F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1092CE75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6B072BC1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Experiência em trabalhos na(s) Terra(s) Indígena(s) onde serão desenvolvidas as ações da proposta.</w:t>
            </w:r>
          </w:p>
        </w:tc>
      </w:tr>
      <w:tr w:rsidR="00F26C07" w:rsidRPr="00D93E88" w14:paraId="62E43454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168B447D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1.2 -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Sustentabilidade financeira da Instituição</w:t>
            </w:r>
          </w:p>
        </w:tc>
        <w:tc>
          <w:tcPr>
            <w:tcW w:w="6266" w:type="dxa"/>
            <w:vAlign w:val="center"/>
          </w:tcPr>
          <w:p w14:paraId="77CF32FE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A instituição apresenta histórico de desenvolvimento de projetos com um valor total semelhante ou superior ao valor apresentado pela proposta.</w:t>
            </w:r>
          </w:p>
        </w:tc>
      </w:tr>
      <w:tr w:rsidR="00F26C07" w:rsidRPr="00D93E88" w14:paraId="5CB4693F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67B876AB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2AAD7D8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Apresenta estratégia e alternativas para captação de recursos, no curto e no médio prazo, podendo incluir geração própria de receita, doações, recebimento por serviços prestados etc.</w:t>
            </w:r>
          </w:p>
        </w:tc>
      </w:tr>
      <w:tr w:rsidR="00F26C07" w:rsidRPr="00D93E88" w14:paraId="146318FE" w14:textId="77777777" w:rsidTr="00285F19">
        <w:trPr>
          <w:jc w:val="center"/>
        </w:trPr>
        <w:tc>
          <w:tcPr>
            <w:tcW w:w="9663" w:type="dxa"/>
            <w:gridSpan w:val="2"/>
            <w:shd w:val="clear" w:color="auto" w:fill="D9D9D9" w:themeFill="background1" w:themeFillShade="D9"/>
            <w:vAlign w:val="center"/>
          </w:tcPr>
          <w:p w14:paraId="1036763F" w14:textId="77777777" w:rsidR="00F26C07" w:rsidRPr="00D93E88" w:rsidRDefault="00F26C07" w:rsidP="00285F19">
            <w:pPr>
              <w:spacing w:before="60" w:after="120" w:line="276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t xml:space="preserve">Critério 2: Capacidade Técnica da Equipe </w:t>
            </w:r>
          </w:p>
        </w:tc>
      </w:tr>
      <w:tr w:rsidR="00F26C07" w:rsidRPr="00D93E88" w14:paraId="48A28CA7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38C29467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 xml:space="preserve">Subcritério 2.1 - 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Qualificação e experiência da equipe técnica em relação à Gestão Territorial e Ambiental de Terras Indígenas </w:t>
            </w:r>
          </w:p>
        </w:tc>
        <w:tc>
          <w:tcPr>
            <w:tcW w:w="6266" w:type="dxa"/>
            <w:vAlign w:val="center"/>
          </w:tcPr>
          <w:p w14:paraId="1BC3FBE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Experiência da equipe (proponente e parceiras)</w:t>
            </w:r>
            <w:r w:rsidRPr="00D93E88" w:rsidDel="00614EA0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na execução de ações similares às propostas 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voltadas à gestão territorial e ambiental em TIs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F26C07" w:rsidRPr="00D93E88" w14:paraId="243581FA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1EFAB91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139A5EDA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Experiência da equipe (proponente e parceiras) na execução de ações junto ao(s) povo (s) e comunidade(s) indígena(s) que constituem o público-alvo da proposta.</w:t>
            </w:r>
          </w:p>
        </w:tc>
      </w:tr>
      <w:tr w:rsidR="00F26C07" w:rsidRPr="00D93E88" w14:paraId="4DE7EBA9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33C810D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1D39CFDC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Qualificações e competências da equipe para a execução de projetos na temática de Gestão  Territorial e Ambiental de Terras Indígenas.</w:t>
            </w:r>
          </w:p>
        </w:tc>
      </w:tr>
      <w:tr w:rsidR="00F26C07" w:rsidRPr="00D93E88" w14:paraId="5ADCAF9B" w14:textId="77777777" w:rsidTr="00285F19">
        <w:trPr>
          <w:jc w:val="center"/>
        </w:trPr>
        <w:tc>
          <w:tcPr>
            <w:tcW w:w="9663" w:type="dxa"/>
            <w:gridSpan w:val="2"/>
            <w:shd w:val="clear" w:color="auto" w:fill="D9D9D9" w:themeFill="background1" w:themeFillShade="D9"/>
            <w:vAlign w:val="center"/>
          </w:tcPr>
          <w:p w14:paraId="554889D6" w14:textId="77777777" w:rsidR="00F26C07" w:rsidRPr="00D93E88" w:rsidRDefault="00F26C07" w:rsidP="00285F19">
            <w:pPr>
              <w:spacing w:before="60" w:after="120" w:line="276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t>Critério 3: Embasamento Técnico e Medotológico da Proposta</w:t>
            </w:r>
          </w:p>
        </w:tc>
      </w:tr>
      <w:tr w:rsidR="00F26C07" w:rsidRPr="00D93E88" w14:paraId="626003DF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5F49B77B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 xml:space="preserve">Subcritério 3.1 - 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Metodologias Participativas e Equidade de Gênero</w:t>
            </w:r>
          </w:p>
        </w:tc>
        <w:tc>
          <w:tcPr>
            <w:tcW w:w="6266" w:type="dxa"/>
            <w:vAlign w:val="center"/>
          </w:tcPr>
          <w:p w14:paraId="2A10D249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de forma clara processos que garantam a participação ativa das comunidades e povos indígenas beneficiados/envolvidos durante o planejamento, implementação e monitoramento da iniciativa.</w:t>
            </w:r>
          </w:p>
        </w:tc>
      </w:tr>
      <w:tr w:rsidR="00F26C07" w:rsidRPr="00D93E88" w14:paraId="143494CB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18817B8C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3A6D752A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de forma clara processos que garantam a participação e benefício para mulheres indígenas durante o planejamento, implementação e monitoramento da iniciativa.</w:t>
            </w:r>
          </w:p>
        </w:tc>
      </w:tr>
      <w:tr w:rsidR="00F26C07" w:rsidRPr="00D93E88" w14:paraId="75B6A33F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403CDCA1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 xml:space="preserve">Subcritério 3.2 - 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Metodologias adequadas às especificidades 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lastRenderedPageBreak/>
              <w:t>socioculturais dos povos e comunidades indígenas a serem beneficiados</w:t>
            </w:r>
          </w:p>
        </w:tc>
        <w:tc>
          <w:tcPr>
            <w:tcW w:w="6266" w:type="dxa"/>
            <w:vAlign w:val="center"/>
          </w:tcPr>
          <w:p w14:paraId="79E8DEC2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lastRenderedPageBreak/>
              <w:t>O projeto apresenta, de forma clara e consistente, aspectos socioculturais que embasam a proposta.</w:t>
            </w:r>
          </w:p>
        </w:tc>
      </w:tr>
      <w:tr w:rsidR="00F26C07" w:rsidRPr="00D93E88" w14:paraId="017876D9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7AA1A1F1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25CE96B5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O projeto apresenta metodologias que contemplam as especificidades socioculturais dos povos e comunidades indígenas </w:t>
            </w:r>
            <w:r w:rsidRPr="00D93E88" w:rsidDel="00063B6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b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eneficiados/envolvidos.</w:t>
            </w:r>
          </w:p>
        </w:tc>
      </w:tr>
      <w:tr w:rsidR="00F26C07" w:rsidRPr="00D93E88" w14:paraId="0C433B0B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0574153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bookmarkStart w:id="3" w:name="_Hlk99015764"/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3.3 -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Replicabilidade e Sustentabilidade</w:t>
            </w:r>
          </w:p>
        </w:tc>
        <w:tc>
          <w:tcPr>
            <w:tcW w:w="6266" w:type="dxa"/>
            <w:vAlign w:val="center"/>
          </w:tcPr>
          <w:p w14:paraId="515D885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O projeto apresenta metodologias e técnicas que contribuem para a replicabilidade das ações a serem implementadas, de modo a serem utilizadas como referência para 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Gestão Territorial</w:t>
            </w:r>
            <w:r w:rsidRPr="00D93E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e 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Ambiental</w:t>
            </w:r>
            <w:r w:rsidRPr="00D93E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de 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Terras Indígenas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nos biomas Amazônia e/ou Cerrado.</w:t>
            </w:r>
          </w:p>
        </w:tc>
      </w:tr>
      <w:tr w:rsidR="00F26C07" w:rsidRPr="00D93E88" w14:paraId="196E07C0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0A3CBE49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575CAD37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O projeto valoriza conhecimentos, práticas e técnicas que promovem a conservação da biodiversidade e o uso sustentável dos recursos naturais. </w:t>
            </w:r>
          </w:p>
        </w:tc>
      </w:tr>
      <w:tr w:rsidR="00F26C07" w:rsidRPr="00D93E88" w14:paraId="3E7BD70E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2D2C1263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3.4 -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Protagonismo e</w:t>
            </w:r>
          </w:p>
          <w:p w14:paraId="0ECA3E4E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Autodeterminação</w:t>
            </w:r>
          </w:p>
        </w:tc>
        <w:tc>
          <w:tcPr>
            <w:tcW w:w="6266" w:type="dxa"/>
            <w:vAlign w:val="center"/>
          </w:tcPr>
          <w:p w14:paraId="7FC4DDBF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de forma clara e consistente as premissas das ações a serem desenvolvidas, considerando demandas reais oriundas das comunidades e povos indígenas a serem beneficiados/envolvidos na proposta.</w:t>
            </w:r>
          </w:p>
        </w:tc>
      </w:tr>
      <w:tr w:rsidR="00F26C07" w:rsidRPr="00D93E88" w14:paraId="0F48D8FF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2FF618DE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0F24BBE4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de forma clara e consistente como se dará o protagonismo de atores locais e representantes indígenas no planejamento, implementação e monitoramento da iniciativa.</w:t>
            </w:r>
          </w:p>
        </w:tc>
      </w:tr>
      <w:tr w:rsidR="00F26C07" w:rsidRPr="00D93E88" w14:paraId="10246AE4" w14:textId="77777777" w:rsidTr="00285F19">
        <w:trPr>
          <w:jc w:val="center"/>
        </w:trPr>
        <w:tc>
          <w:tcPr>
            <w:tcW w:w="3397" w:type="dxa"/>
            <w:vAlign w:val="center"/>
          </w:tcPr>
          <w:p w14:paraId="78B966D4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bookmarkStart w:id="4" w:name="_Hlk99015927"/>
            <w:bookmarkEnd w:id="3"/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3.5 -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Nº de beneficiários</w:t>
            </w:r>
          </w:p>
          <w:p w14:paraId="7BAADC0E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diretos/indiretos</w:t>
            </w:r>
          </w:p>
        </w:tc>
        <w:tc>
          <w:tcPr>
            <w:tcW w:w="6266" w:type="dxa"/>
            <w:vAlign w:val="center"/>
          </w:tcPr>
          <w:p w14:paraId="64C90DD4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metodologias e ações que envolvem e beneficiam de forma direta e/ou indireta um número de beneficiários</w:t>
            </w:r>
            <w:r w:rsidRPr="00D93E88" w:rsidDel="00C15A54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condizente com a demografia do local de atuação da proposta.</w:t>
            </w:r>
          </w:p>
        </w:tc>
      </w:tr>
      <w:tr w:rsidR="00F26C07" w:rsidRPr="00D93E88" w14:paraId="7EBE9E60" w14:textId="77777777" w:rsidTr="00285F19">
        <w:trPr>
          <w:jc w:val="center"/>
        </w:trPr>
        <w:tc>
          <w:tcPr>
            <w:tcW w:w="3397" w:type="dxa"/>
            <w:vAlign w:val="center"/>
          </w:tcPr>
          <w:p w14:paraId="60255D61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3.6 -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Diversidade de faixas etárias envolvidas</w:t>
            </w:r>
          </w:p>
        </w:tc>
        <w:tc>
          <w:tcPr>
            <w:tcW w:w="6266" w:type="dxa"/>
            <w:vAlign w:val="center"/>
          </w:tcPr>
          <w:p w14:paraId="147C470E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metodologias e ações que envolvem e beneficiam de forma direta e/ou indireta crianças, jovens e anciãos indígenas.</w:t>
            </w:r>
          </w:p>
        </w:tc>
      </w:tr>
      <w:tr w:rsidR="00F26C07" w:rsidRPr="00D93E88" w14:paraId="0E2213D0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71CED537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3.7 -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Indicadores </w:t>
            </w:r>
          </w:p>
        </w:tc>
        <w:tc>
          <w:tcPr>
            <w:tcW w:w="6266" w:type="dxa"/>
            <w:vAlign w:val="center"/>
          </w:tcPr>
          <w:p w14:paraId="26D6811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O projeto apresenta de maneira consistente, clara e objetiva indicadores de impacto da iniciativa. </w:t>
            </w:r>
          </w:p>
        </w:tc>
      </w:tr>
      <w:tr w:rsidR="00F26C07" w:rsidRPr="00D93E88" w14:paraId="2FB24AF0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4C5ED39A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6CE887E5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indicadores qualitativos e quantitativos relevantes para relevantes para mensurar o alcance dos objetivos da proposta.</w:t>
            </w:r>
          </w:p>
        </w:tc>
      </w:tr>
      <w:tr w:rsidR="00F26C07" w:rsidRPr="00D93E88" w14:paraId="5C2EC61C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65F19EA5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bookmarkStart w:id="5" w:name="_Hlk99016028"/>
            <w:bookmarkEnd w:id="4"/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3.8 -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Fundamentação conceitual</w:t>
            </w:r>
          </w:p>
        </w:tc>
        <w:tc>
          <w:tcPr>
            <w:tcW w:w="6266" w:type="dxa"/>
            <w:vAlign w:val="center"/>
          </w:tcPr>
          <w:p w14:paraId="01600865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embasamento amparado em metodologias reconhecidas, coerentes com os resultados a serem alcançados e alinhadas aos objetivos e diretrizes da PNGATI.</w:t>
            </w:r>
          </w:p>
        </w:tc>
      </w:tr>
      <w:tr w:rsidR="00F26C07" w:rsidRPr="00D93E88" w14:paraId="486A8C25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0972FB97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1B2A7F83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de forma clara e consistente os aspectos técnicos relativos às ações a serem implementadas, descrevendo de maneira coerente os processos, procedimentos e cronograma de ações para o alcance dos resultados esperados.</w:t>
            </w:r>
          </w:p>
        </w:tc>
      </w:tr>
      <w:tr w:rsidR="00F26C07" w:rsidRPr="00D93E88" w14:paraId="23F5D247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3A8F533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3.9 -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Articulação e aderência a Políticas Públicas</w:t>
            </w:r>
          </w:p>
        </w:tc>
        <w:tc>
          <w:tcPr>
            <w:tcW w:w="6266" w:type="dxa"/>
            <w:vAlign w:val="center"/>
          </w:tcPr>
          <w:p w14:paraId="277739EC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parcerias e processos de articulação com setores públicos e da sociedade civil organizada que contribuem de maneira positiva para os resultados almejados.</w:t>
            </w:r>
          </w:p>
        </w:tc>
      </w:tr>
      <w:tr w:rsidR="00F26C07" w:rsidRPr="00D93E88" w14:paraId="0654BB4E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2890A278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4FB5A3AB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O projeto apresenta aderência à PNGATI e outras políticas públicas voltadas ao meio ambiente e povos indígenas (ex.: políticas de educação diferenciada para povos indígenas, PNPCT etc.). </w:t>
            </w:r>
          </w:p>
        </w:tc>
      </w:tr>
      <w:tr w:rsidR="00F26C07" w:rsidRPr="00D93E88" w14:paraId="49FA1C76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7BA24D3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1C7830F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favorece o fortalecimento de parcerias com organizações indígenas e do poder público (ex.: FUNAI, SESAI, prefeituras, escolas estaduais/municipais etc.).</w:t>
            </w:r>
          </w:p>
        </w:tc>
      </w:tr>
      <w:tr w:rsidR="00F26C07" w:rsidRPr="00D93E88" w14:paraId="6E2A15C9" w14:textId="77777777" w:rsidTr="00285F19">
        <w:trPr>
          <w:jc w:val="center"/>
        </w:trPr>
        <w:tc>
          <w:tcPr>
            <w:tcW w:w="3397" w:type="dxa"/>
            <w:vAlign w:val="center"/>
          </w:tcPr>
          <w:p w14:paraId="1B22BA54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bookmarkStart w:id="6" w:name="_Hlk99016141"/>
            <w:bookmarkEnd w:id="5"/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3.10 -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Sinergias </w:t>
            </w:r>
          </w:p>
        </w:tc>
        <w:tc>
          <w:tcPr>
            <w:tcW w:w="6266" w:type="dxa"/>
            <w:vAlign w:val="center"/>
          </w:tcPr>
          <w:p w14:paraId="1E52EBBB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complementaridade/adicionalidade a ações e projetos em andamento na área foco da iniciativa.</w:t>
            </w:r>
          </w:p>
        </w:tc>
      </w:tr>
      <w:bookmarkEnd w:id="6"/>
      <w:tr w:rsidR="00F26C07" w:rsidRPr="00D93E88" w14:paraId="189DC238" w14:textId="77777777" w:rsidTr="00285F19">
        <w:trPr>
          <w:jc w:val="center"/>
        </w:trPr>
        <w:tc>
          <w:tcPr>
            <w:tcW w:w="9663" w:type="dxa"/>
            <w:gridSpan w:val="2"/>
            <w:shd w:val="clear" w:color="auto" w:fill="D9D9D9" w:themeFill="background1" w:themeFillShade="D9"/>
            <w:vAlign w:val="center"/>
          </w:tcPr>
          <w:p w14:paraId="5F92AA57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bCs/>
                <w:noProof w:val="0"/>
                <w:color w:val="auto"/>
                <w:sz w:val="22"/>
                <w:szCs w:val="22"/>
                <w:lang w:eastAsia="en-US"/>
              </w:rPr>
              <w:t>Critério 4: Apresentação e coerência da Proposta</w:t>
            </w:r>
          </w:p>
        </w:tc>
      </w:tr>
      <w:tr w:rsidR="00F26C07" w:rsidRPr="00D93E88" w14:paraId="21F0D4C4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7730A66C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4.1 -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Organização e clareza da proposta</w:t>
            </w:r>
          </w:p>
        </w:tc>
        <w:tc>
          <w:tcPr>
            <w:tcW w:w="6266" w:type="dxa"/>
            <w:vAlign w:val="center"/>
          </w:tcPr>
          <w:p w14:paraId="206D7366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Clareza da metodologia geral e na descrição das ações/atividades do projeto.</w:t>
            </w:r>
          </w:p>
        </w:tc>
      </w:tr>
      <w:tr w:rsidR="00F26C07" w:rsidRPr="00D93E88" w14:paraId="184B5BE5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2F1F2C56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59F49D82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Clareza na descrição das responsabilidades atribuídas aos profissionais envolvidos.</w:t>
            </w:r>
          </w:p>
        </w:tc>
      </w:tr>
      <w:tr w:rsidR="00F26C07" w:rsidRPr="00D93E88" w14:paraId="2581440E" w14:textId="77777777" w:rsidTr="00285F19">
        <w:trPr>
          <w:jc w:val="center"/>
        </w:trPr>
        <w:tc>
          <w:tcPr>
            <w:tcW w:w="3397" w:type="dxa"/>
            <w:vAlign w:val="center"/>
          </w:tcPr>
          <w:p w14:paraId="1E11279A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4.2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- Custos</w:t>
            </w:r>
          </w:p>
        </w:tc>
        <w:tc>
          <w:tcPr>
            <w:tcW w:w="6266" w:type="dxa"/>
            <w:vAlign w:val="center"/>
          </w:tcPr>
          <w:p w14:paraId="1328F665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 projeto apresenta custos compatíveis com as ações a serem implementadas e com os resultados a serem alcançados.</w:t>
            </w:r>
          </w:p>
        </w:tc>
      </w:tr>
      <w:tr w:rsidR="00F26C07" w:rsidRPr="00D93E88" w14:paraId="41184380" w14:textId="77777777" w:rsidTr="00285F19">
        <w:trPr>
          <w:jc w:val="center"/>
        </w:trPr>
        <w:tc>
          <w:tcPr>
            <w:tcW w:w="3397" w:type="dxa"/>
            <w:vAlign w:val="center"/>
          </w:tcPr>
          <w:p w14:paraId="6B1C8BE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4.3 -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Orçamento e cronograma</w:t>
            </w:r>
          </w:p>
        </w:tc>
        <w:tc>
          <w:tcPr>
            <w:tcW w:w="6266" w:type="dxa"/>
            <w:vAlign w:val="center"/>
          </w:tcPr>
          <w:p w14:paraId="412EF275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Orçamento e cronograma detalhados e estruturados, condizentes com as atividades propostas e com os resultados esperados.</w:t>
            </w:r>
          </w:p>
        </w:tc>
      </w:tr>
      <w:tr w:rsidR="00F26C07" w:rsidRPr="00D93E88" w14:paraId="3B78A6DF" w14:textId="77777777" w:rsidTr="00285F19">
        <w:trPr>
          <w:jc w:val="center"/>
        </w:trPr>
        <w:tc>
          <w:tcPr>
            <w:tcW w:w="9663" w:type="dxa"/>
            <w:gridSpan w:val="2"/>
            <w:shd w:val="clear" w:color="auto" w:fill="D9D9D9" w:themeFill="background1" w:themeFillShade="D9"/>
            <w:vAlign w:val="center"/>
          </w:tcPr>
          <w:p w14:paraId="5AE26CE6" w14:textId="77777777" w:rsidR="00F26C07" w:rsidRPr="00D93E88" w:rsidRDefault="00F26C07" w:rsidP="00285F19">
            <w:pPr>
              <w:spacing w:before="60" w:after="120" w:line="276" w:lineRule="auto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 w:bidi="en-US"/>
              </w:rPr>
              <w:t>Critério 5: Tipo de organização proponente</w:t>
            </w:r>
          </w:p>
        </w:tc>
      </w:tr>
      <w:tr w:rsidR="00F26C07" w:rsidRPr="00D93E88" w14:paraId="55986B83" w14:textId="77777777" w:rsidTr="00285F19">
        <w:trPr>
          <w:trHeight w:val="1444"/>
          <w:jc w:val="center"/>
        </w:trPr>
        <w:tc>
          <w:tcPr>
            <w:tcW w:w="3397" w:type="dxa"/>
            <w:vAlign w:val="center"/>
          </w:tcPr>
          <w:p w14:paraId="1EA68165" w14:textId="77777777" w:rsidR="00F26C07" w:rsidRPr="00D93E88" w:rsidRDefault="00F26C07" w:rsidP="00285F19">
            <w:pPr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Subcritério 5.1 -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Organização proponente  </w:t>
            </w:r>
          </w:p>
        </w:tc>
        <w:tc>
          <w:tcPr>
            <w:tcW w:w="6266" w:type="dxa"/>
            <w:vAlign w:val="center"/>
          </w:tcPr>
          <w:p w14:paraId="74BEC4FF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A organização proponente foi criada e é constituída por indígenas (este critério busca incentivar propostas apresentadas diretamente por organizações indígenas). </w:t>
            </w:r>
          </w:p>
        </w:tc>
      </w:tr>
      <w:tr w:rsidR="00F26C07" w:rsidRPr="00D93E88" w14:paraId="5B43E3B2" w14:textId="77777777" w:rsidTr="00285F19">
        <w:trPr>
          <w:jc w:val="center"/>
        </w:trPr>
        <w:tc>
          <w:tcPr>
            <w:tcW w:w="9663" w:type="dxa"/>
            <w:gridSpan w:val="2"/>
            <w:shd w:val="clear" w:color="auto" w:fill="D9D9D9" w:themeFill="background1" w:themeFillShade="D9"/>
            <w:vAlign w:val="center"/>
          </w:tcPr>
          <w:p w14:paraId="53616A9D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Critério 6: Vulnerabilidade ambiental</w:t>
            </w:r>
          </w:p>
        </w:tc>
      </w:tr>
      <w:tr w:rsidR="00F26C07" w:rsidRPr="00D93E88" w14:paraId="4AA71C35" w14:textId="77777777" w:rsidTr="00285F19">
        <w:trPr>
          <w:jc w:val="center"/>
        </w:trPr>
        <w:tc>
          <w:tcPr>
            <w:tcW w:w="3397" w:type="dxa"/>
            <w:vMerge w:val="restart"/>
            <w:vAlign w:val="center"/>
          </w:tcPr>
          <w:p w14:paraId="56831BA0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  <w:t>6.1 -</w:t>
            </w: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 Indicadores de vulnerabilidade ambiental da(s) Terra(s) Indígena(s) foco da proposta </w:t>
            </w:r>
          </w:p>
        </w:tc>
        <w:tc>
          <w:tcPr>
            <w:tcW w:w="6266" w:type="dxa"/>
            <w:vAlign w:val="center"/>
          </w:tcPr>
          <w:p w14:paraId="7EC79B8B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 xml:space="preserve">TI(s) situada(s) no Arco do Desmatamento ou em outras regiões com alto índice de desmatamento. </w:t>
            </w:r>
          </w:p>
        </w:tc>
      </w:tr>
      <w:tr w:rsidR="00F26C07" w:rsidRPr="00D93E88" w14:paraId="5454DBB6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07F1E8B6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66793E38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Desmatamento ilegal no interior e/ou entorno da(s) TI(s)*.</w:t>
            </w:r>
          </w:p>
        </w:tc>
      </w:tr>
      <w:tr w:rsidR="00F26C07" w:rsidRPr="00D93E88" w14:paraId="27712830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567DA823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2DA82A72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Ocorrência de outras atividades ilegais no interior e/ou entorno da(s) TI(s) (garimpo, grilagem de terras etc.)*.</w:t>
            </w:r>
          </w:p>
        </w:tc>
      </w:tr>
      <w:tr w:rsidR="00F26C07" w:rsidRPr="00D93E88" w14:paraId="1F5F1156" w14:textId="77777777" w:rsidTr="00285F19">
        <w:trPr>
          <w:jc w:val="center"/>
        </w:trPr>
        <w:tc>
          <w:tcPr>
            <w:tcW w:w="3397" w:type="dxa"/>
            <w:vMerge/>
            <w:vAlign w:val="center"/>
          </w:tcPr>
          <w:p w14:paraId="3B1F8BEF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b/>
                <w:noProof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14:paraId="44482924" w14:textId="77777777" w:rsidR="00F26C07" w:rsidRPr="00D93E88" w:rsidRDefault="00F26C07" w:rsidP="00285F19">
            <w:pPr>
              <w:suppressAutoHyphens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</w:pPr>
            <w:r w:rsidRPr="00D93E88">
              <w:rPr>
                <w:rFonts w:asciiTheme="minorHAnsi" w:eastAsiaTheme="minorHAnsi" w:hAnsiTheme="minorHAnsi" w:cstheme="minorHAnsi"/>
                <w:noProof w:val="0"/>
                <w:color w:val="auto"/>
                <w:sz w:val="22"/>
                <w:szCs w:val="22"/>
                <w:lang w:eastAsia="en-US"/>
              </w:rPr>
              <w:t>Situação fundiária (fase do processo de regularização fundiária em que a TI se encontra).</w:t>
            </w:r>
          </w:p>
        </w:tc>
      </w:tr>
    </w:tbl>
    <w:p w14:paraId="1D28E01E" w14:textId="77777777" w:rsidR="00F26C07" w:rsidRPr="00D93E88" w:rsidRDefault="00F26C07" w:rsidP="00F26C07">
      <w:pPr>
        <w:spacing w:before="0" w:after="120" w:line="276" w:lineRule="auto"/>
        <w:ind w:right="709" w:firstLine="505"/>
        <w:jc w:val="both"/>
        <w:rPr>
          <w:rFonts w:asciiTheme="minorHAnsi" w:eastAsiaTheme="minorHAnsi" w:hAnsiTheme="minorHAnsi" w:cstheme="minorHAnsi"/>
          <w:noProof w:val="0"/>
          <w:color w:val="auto"/>
          <w:sz w:val="22"/>
          <w:szCs w:val="22"/>
          <w:lang w:eastAsia="en-US"/>
        </w:rPr>
      </w:pPr>
    </w:p>
    <w:p w14:paraId="442AAA80" w14:textId="77777777" w:rsidR="003C25A9" w:rsidRDefault="00F26C07" w:rsidP="00F26C07">
      <w:pPr>
        <w:spacing w:before="0" w:after="120" w:line="276" w:lineRule="auto"/>
        <w:ind w:right="709"/>
        <w:jc w:val="both"/>
      </w:pPr>
      <w:r w:rsidRPr="00D93E88">
        <w:rPr>
          <w:rFonts w:asciiTheme="minorHAnsi" w:eastAsiaTheme="minorHAnsi" w:hAnsiTheme="minorHAnsi" w:cstheme="minorHAnsi"/>
          <w:noProof w:val="0"/>
          <w:color w:val="auto"/>
          <w:sz w:val="22"/>
          <w:szCs w:val="22"/>
          <w:lang w:eastAsia="en-US"/>
        </w:rPr>
        <w:t xml:space="preserve">*O Programa COPAÍBAS orienta que as propostas qualifiquem as informações sobre a ocorrência de desmatamento e outros ilícitos ambientais no interior e/ou entorno da(s) Terra(s) Indígena(s) foco das ações, sempre que possível agregando registros como material fotográfico, matérias divulgadas na imprensa ou outros dados (ex.: área desmatada segundo dados do Prodes etc.), </w:t>
      </w:r>
      <w:r w:rsidRPr="00D93E88">
        <w:rPr>
          <w:rFonts w:asciiTheme="minorHAnsi" w:eastAsiaTheme="minorHAnsi" w:hAnsiTheme="minorHAnsi" w:cstheme="minorHAnsi"/>
          <w:b/>
          <w:noProof w:val="0"/>
          <w:color w:val="auto"/>
          <w:sz w:val="22"/>
          <w:szCs w:val="22"/>
          <w:lang w:eastAsia="en-US"/>
        </w:rPr>
        <w:t>desde que tais informações não exponham ou comprometam pessoas e instituições a riscos</w:t>
      </w:r>
      <w:r w:rsidRPr="00D93E88">
        <w:rPr>
          <w:rFonts w:asciiTheme="minorHAnsi" w:eastAsiaTheme="minorHAnsi" w:hAnsiTheme="minorHAnsi" w:cstheme="minorHAnsi"/>
          <w:noProof w:val="0"/>
          <w:color w:val="auto"/>
          <w:sz w:val="22"/>
          <w:szCs w:val="22"/>
          <w:lang w:eastAsia="en-US"/>
        </w:rPr>
        <w:t>.</w:t>
      </w:r>
      <w:bookmarkStart w:id="7" w:name="_heading=h.tit1epi3qlpi" w:colFirst="0" w:colLast="0"/>
      <w:bookmarkEnd w:id="7"/>
    </w:p>
    <w:sectPr w:rsidR="003C25A9" w:rsidSect="0003298C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mbria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7"/>
    <w:rsid w:val="001105FE"/>
    <w:rsid w:val="003C25A9"/>
    <w:rsid w:val="00F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9C3A"/>
  <w15:chartTrackingRefBased/>
  <w15:docId w15:val="{6EAEFC2B-FE92-4B96-9551-40AF567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2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F26C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rpodotextook">
    <w:name w:val="Corpo do texto ok"/>
    <w:basedOn w:val="Normal"/>
    <w:rsid w:val="00F26C07"/>
    <w:pPr>
      <w:autoSpaceDE w:val="0"/>
      <w:spacing w:before="0" w:after="57" w:line="280" w:lineRule="atLeast"/>
      <w:ind w:firstLine="397"/>
      <w:jc w:val="both"/>
      <w:textAlignment w:val="center"/>
    </w:pPr>
    <w:rPr>
      <w:rFonts w:ascii="Optima" w:eastAsia="Arial" w:hAnsi="Optima" w:cs="Optima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F2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26C0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783EE65EFEC649BA16D7A6D010BB15" ma:contentTypeVersion="11" ma:contentTypeDescription="Crie um novo documento." ma:contentTypeScope="" ma:versionID="94967fef2856865dafe79d57d3c88e9c">
  <xsd:schema xmlns:xsd="http://www.w3.org/2001/XMLSchema" xmlns:xs="http://www.w3.org/2001/XMLSchema" xmlns:p="http://schemas.microsoft.com/office/2006/metadata/properties" xmlns:ns3="de2da277-3241-41fd-85e3-8fbe846fda87" xmlns:ns4="67009468-5368-4950-91a6-ae6fb72410eb" targetNamespace="http://schemas.microsoft.com/office/2006/metadata/properties" ma:root="true" ma:fieldsID="674d571453923791790c97fc5378c261" ns3:_="" ns4:_="">
    <xsd:import namespace="de2da277-3241-41fd-85e3-8fbe846fda87"/>
    <xsd:import namespace="67009468-5368-4950-91a6-ae6fb72410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a277-3241-41fd-85e3-8fbe846f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09468-5368-4950-91a6-ae6fb7241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C9664-BF4B-4306-9BEA-95CCED5DDF72}">
  <ds:schemaRefs>
    <ds:schemaRef ds:uri="http://schemas.microsoft.com/office/2006/documentManagement/types"/>
    <ds:schemaRef ds:uri="de2da277-3241-41fd-85e3-8fbe846fda87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7009468-5368-4950-91a6-ae6fb72410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36CC09-E08B-4BFA-8922-40B744ACE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B137D-7A58-4680-BF09-51F23EFC7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a277-3241-41fd-85e3-8fbe846fda87"/>
    <ds:schemaRef ds:uri="67009468-5368-4950-91a6-ae6fb7241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Von Brixen Rodrigo Octavio</cp:lastModifiedBy>
  <cp:revision>2</cp:revision>
  <dcterms:created xsi:type="dcterms:W3CDTF">2022-04-04T18:23:00Z</dcterms:created>
  <dcterms:modified xsi:type="dcterms:W3CDTF">2022-04-04T18:23:00Z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0x0101005A783EE65EFEC649BA16D7A6D010BB15</vt:lpwstr>
  </property>
</Properties>
</file>