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70D" w:rsidRDefault="00CB470D" w:rsidP="00CB470D">
      <w:pPr>
        <w:pStyle w:val="CabealhodoSumrio1"/>
        <w:spacing w:before="240" w:after="240"/>
        <w:rPr>
          <w:rFonts w:ascii="Calibri" w:hAnsi="Calibri" w:cs="Calibri"/>
          <w:color w:val="auto"/>
        </w:rPr>
      </w:pPr>
      <w:bookmarkStart w:id="0" w:name="_Toc531776637"/>
      <w:r w:rsidRPr="00287B60">
        <w:rPr>
          <w:rFonts w:ascii="Calibri" w:hAnsi="Calibri" w:cs="Calibri"/>
          <w:color w:val="auto"/>
        </w:rPr>
        <w:t>ANEXO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="00EA7579">
        <w:rPr>
          <w:rFonts w:ascii="Calibri" w:hAnsi="Calibri" w:cs="Calibri"/>
          <w:color w:val="auto"/>
        </w:rPr>
        <w:t>G</w:t>
      </w:r>
      <w:r w:rsidRPr="00287B60">
        <w:rPr>
          <w:rFonts w:ascii="Calibri" w:hAnsi="Calibri" w:cs="Calibri"/>
          <w:color w:val="auto"/>
        </w:rPr>
        <w:t>:</w:t>
      </w:r>
      <w:r w:rsidRPr="00287B60">
        <w:rPr>
          <w:rFonts w:ascii="Calibri" w:eastAsia="Calibri" w:hAnsi="Calibri" w:cs="Calibri"/>
          <w:color w:val="auto"/>
        </w:rPr>
        <w:t xml:space="preserve"> </w:t>
      </w:r>
      <w:r w:rsidRPr="00D96C72">
        <w:rPr>
          <w:rFonts w:ascii="Calibri" w:eastAsia="Calibri" w:hAnsi="Calibri" w:cs="Calibri"/>
          <w:color w:val="auto"/>
        </w:rPr>
        <w:t>Indicadores do Projeto</w:t>
      </w:r>
      <w:bookmarkEnd w:id="0"/>
      <w:r w:rsidRPr="00D96C72">
        <w:rPr>
          <w:rFonts w:ascii="Calibri" w:eastAsia="Calibri" w:hAnsi="Calibri" w:cs="Calibri"/>
          <w:color w:val="auto"/>
        </w:rPr>
        <w:t xml:space="preserve"> </w:t>
      </w:r>
      <w:r w:rsidR="00EA7579" w:rsidRPr="00D96C72">
        <w:rPr>
          <w:rFonts w:ascii="Calibri" w:eastAsia="Calibri" w:hAnsi="Calibri" w:cs="Calibri"/>
          <w:color w:val="auto"/>
        </w:rPr>
        <w:t>– Ferramentas de Monitoramento do GEF (</w:t>
      </w:r>
      <w:proofErr w:type="spellStart"/>
      <w:r w:rsidR="00EA7579" w:rsidRPr="00D96C72">
        <w:rPr>
          <w:rFonts w:ascii="Calibri" w:eastAsia="Calibri" w:hAnsi="Calibri" w:cs="Calibri"/>
          <w:color w:val="auto"/>
        </w:rPr>
        <w:t>Tracking</w:t>
      </w:r>
      <w:proofErr w:type="spellEnd"/>
      <w:r w:rsidR="00EA7579" w:rsidRPr="00D96C72">
        <w:rPr>
          <w:rFonts w:ascii="Calibri" w:eastAsia="Calibri" w:hAnsi="Calibri" w:cs="Calibri"/>
          <w:color w:val="auto"/>
        </w:rPr>
        <w:t xml:space="preserve"> Tool - TT)</w:t>
      </w:r>
    </w:p>
    <w:p w:rsidR="00CB470D" w:rsidRDefault="00CB470D" w:rsidP="00CB470D">
      <w:pPr>
        <w:pStyle w:val="SemEspaamento1"/>
        <w:spacing w:before="240" w:after="240" w:line="276" w:lineRule="auto"/>
        <w:jc w:val="both"/>
        <w:rPr>
          <w:lang w:val="pt-BR"/>
        </w:rPr>
      </w:pPr>
      <w:r w:rsidRPr="00D96C72">
        <w:rPr>
          <w:lang w:val="pt-BR"/>
        </w:rPr>
        <w:t xml:space="preserve">Com quais indicadores abaixo listados, a proposta apresentada vai contribuir? Indicar </w:t>
      </w:r>
      <w:r>
        <w:rPr>
          <w:lang w:val="pt-BR"/>
        </w:rPr>
        <w:t>a pontuação para a linha de base e a pontuação para o cenário</w:t>
      </w:r>
      <w:r w:rsidRPr="00D96C72">
        <w:rPr>
          <w:lang w:val="pt-BR"/>
        </w:rPr>
        <w:t xml:space="preserve"> previsto após a implementação da proposta.</w:t>
      </w:r>
    </w:p>
    <w:tbl>
      <w:tblPr>
        <w:tblW w:w="10439" w:type="dxa"/>
        <w:tblInd w:w="-86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99"/>
        <w:gridCol w:w="3040"/>
        <w:gridCol w:w="992"/>
        <w:gridCol w:w="1356"/>
      </w:tblGrid>
      <w:tr w:rsidR="00CB470D" w:rsidTr="00C87EEA">
        <w:trPr>
          <w:trHeight w:val="10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bookmarkStart w:id="1" w:name="_Hlk523413498"/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Indicador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Cenários para a questão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/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Linha de base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 xml:space="preserve">Cenário previsto 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 xml:space="preserve">ao término do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projeto</w:t>
            </w:r>
          </w:p>
        </w:tc>
      </w:tr>
      <w:tr w:rsidR="00CB470D" w:rsidTr="00C87EEA">
        <w:trPr>
          <w:trHeight w:val="10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 xml:space="preserve">20. Educação e sensibilização ambiental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Existe um programa de educação planejado e vinculado aos objetivos e necessidades da UC?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 xml:space="preserve">0: Não há programa de educação e sensibilização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 xml:space="preserve">1: Há um programa limitado e para propósitos específicos de educação e sensibilização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 xml:space="preserve">2: Há um programa de educação e sensibilização, mas que atende apenas parcialmente às necessidades e pode ser melhorado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3: Há um programa adequado e totalmente implementado de educação e sensibilização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</w:tr>
      <w:tr w:rsidR="00CB470D" w:rsidTr="00C87EEA">
        <w:trPr>
          <w:trHeight w:val="210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23. Povos indígenas e comunidades tradicionais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Os povos indígenas e comunidades tradicionais residentes ou que utilizam regularmente a UC contribuem para as decisões de gestão?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0: Os povos indígenas e as comunidades tradicionais não contribuem para as decisões de gestão da UC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 xml:space="preserve">1: Os povos indígenas e as comunidades tradicionais contribuem um pouco nas discussões relacionadas à gestão da UC, mas não possuem um papel direto na gestão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 xml:space="preserve">2: Os povos indígenas e as comunidades tradicionais contribuem diretamente para algumas decisões relevantes de gestão da UC, mas seu envolvimento poderia melhorar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 xml:space="preserve">3: Os povos indígenas e as comunidades tradicionais participam diretamente de todas as decisões relevantes de gestão da UC; ex.: </w:t>
            </w:r>
            <w:proofErr w:type="spellStart"/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co-gestão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</w:tr>
      <w:tr w:rsidR="00CB470D" w:rsidTr="00C87EEA">
        <w:trPr>
          <w:trHeight w:val="7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 xml:space="preserve">24. Comunidades locais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As comunidades residentes na UC ou no entorno contribuem nas decisões de gestão?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 xml:space="preserve">0: As comunidades locais não contribuem nas decisões de gestão da UC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1: As comunidades locais contribuem um pouco nas discussões relacionadas à gestão da UC, mas não possuem papel direto na gestão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 xml:space="preserve">2: As comunidades locais contribuem diretamente para algumas decisões relevantes de gestão da UC, mas seu envolvimento poderia melhorar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 xml:space="preserve">3: As comunidades locais participam diretamente de todas as decisões relevantes de gestão da UC; ex.: </w:t>
            </w:r>
            <w:proofErr w:type="spellStart"/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co-gestão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</w:tr>
      <w:tr w:rsidR="00CB470D" w:rsidTr="00C87EEA">
        <w:trPr>
          <w:trHeight w:val="994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lastRenderedPageBreak/>
              <w:t>24a. Impacto sobre as comunidades: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Estão sendo implementados programas para melhorar o bem-estar das comunidades, conservando ao mesmo tempo os recursos da UC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0: Não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1: Sim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</w:tr>
      <w:tr w:rsidR="00CB470D" w:rsidTr="00C87EEA">
        <w:trPr>
          <w:trHeight w:val="70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24b. Impacto sobre as comunidades: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As comunidades locais e/ou povos indígenas apoiam ativamente a UC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0: Não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1: Sim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</w:tr>
      <w:tr w:rsidR="00CB470D" w:rsidTr="00C87EEA">
        <w:trPr>
          <w:trHeight w:val="1265"/>
        </w:trPr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24c. Impacto sobre as comunidades: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Existe um canal de comunicação aberto e confiança entre as comunidades locais e/ou povos indígenas, lideranças e gestores da UC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 xml:space="preserve">0: Não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1: Sim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</w:tr>
      <w:tr w:rsidR="00CB470D" w:rsidTr="00C87EEA">
        <w:trPr>
          <w:trHeight w:val="114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>25. Benefícios econômicos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A UC traz benefícios econômicos para as comunidades locais, como por exemplo renda, emprego, pagamento por serviços ambientais?</w:t>
            </w:r>
          </w:p>
        </w:tc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t xml:space="preserve">0: A UC não traz benefícios econômicos para as comunidades locais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 xml:space="preserve">1: Benefícios econômicos potenciais são reconhecidos e planos para realizá-los estão sendo desenvolvidos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 xml:space="preserve">2: Há algum fluxo de benefícios econômicos para as comunidades locais </w:t>
            </w:r>
            <w:r w:rsidRPr="00055B42"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  <w:br/>
              <w:t>3: Há um fluxo significativo de benefícios econômicos para as comunidades locais a partir de atividades associadas à UC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70D" w:rsidRPr="00055B42" w:rsidRDefault="00CB470D" w:rsidP="00C87EEA">
            <w:pPr>
              <w:suppressAutoHyphens w:val="0"/>
              <w:snapToGrid w:val="0"/>
              <w:rPr>
                <w:rFonts w:ascii="Calibri" w:eastAsia="Calibri" w:hAnsi="Calibri" w:cs="Calibri"/>
                <w:color w:val="auto"/>
                <w:sz w:val="22"/>
                <w:szCs w:val="22"/>
                <w:lang w:bidi="en-US"/>
              </w:rPr>
            </w:pPr>
          </w:p>
        </w:tc>
        <w:bookmarkEnd w:id="1"/>
      </w:tr>
    </w:tbl>
    <w:p w:rsidR="00246619" w:rsidRDefault="00246619"/>
    <w:sectPr w:rsidR="002466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C5" w:rsidRDefault="004276C5" w:rsidP="004276C5">
      <w:pPr>
        <w:spacing w:before="0" w:after="0"/>
      </w:pPr>
      <w:r>
        <w:separator/>
      </w:r>
    </w:p>
  </w:endnote>
  <w:endnote w:type="continuationSeparator" w:id="0">
    <w:p w:rsidR="004276C5" w:rsidRDefault="004276C5" w:rsidP="004276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C5" w:rsidRDefault="004276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C5" w:rsidRDefault="004276C5" w:rsidP="004276C5">
    <w:pPr>
      <w:ind w:left="7655" w:hanging="8081"/>
    </w:pPr>
    <w:r>
      <w:rPr>
        <w:rStyle w:val="Nmerodepgina"/>
        <w:rFonts w:ascii="Calibri" w:hAnsi="Calibri" w:cs="Calibri"/>
        <w:color w:val="004800"/>
        <w:sz w:val="18"/>
        <w:szCs w:val="18"/>
      </w:rPr>
      <w:t>Chamada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Style w:val="Nmerodepgina"/>
        <w:rFonts w:ascii="Calibri" w:hAnsi="Calibri" w:cs="Calibri"/>
        <w:color w:val="004800"/>
        <w:sz w:val="18"/>
        <w:szCs w:val="18"/>
      </w:rPr>
      <w:t>de</w:t>
    </w:r>
    <w:r>
      <w:rPr>
        <w:rStyle w:val="Nmerodepgina"/>
        <w:rFonts w:ascii="Calibri" w:eastAsia="Calibri" w:hAnsi="Calibri" w:cs="Calibri"/>
        <w:color w:val="004800"/>
        <w:sz w:val="18"/>
        <w:szCs w:val="18"/>
      </w:rPr>
      <w:t xml:space="preserve"> </w:t>
    </w:r>
    <w:r>
      <w:rPr>
        <w:rFonts w:ascii="Calibri" w:hAnsi="Calibri" w:cs="Calibri"/>
        <w:bCs/>
        <w:color w:val="004800"/>
        <w:sz w:val="18"/>
        <w:szCs w:val="18"/>
      </w:rPr>
      <w:t>Projetos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</w:t>
    </w:r>
    <w:r>
      <w:rPr>
        <w:rFonts w:ascii="Calibri" w:hAnsi="Calibri" w:cs="Calibri"/>
        <w:bCs/>
        <w:color w:val="004800"/>
        <w:sz w:val="18"/>
        <w:szCs w:val="18"/>
      </w:rPr>
      <w:t>001/2019</w:t>
    </w:r>
    <w:r>
      <w:rPr>
        <w:rFonts w:ascii="Calibri" w:eastAsia="Calibri" w:hAnsi="Calibri" w:cs="Calibri"/>
        <w:bCs/>
        <w:color w:val="004800"/>
        <w:sz w:val="18"/>
        <w:szCs w:val="18"/>
      </w:rPr>
      <w:t xml:space="preserve"> –</w:t>
    </w:r>
    <w:r>
      <w:rPr>
        <w:rFonts w:ascii="Calibri" w:hAnsi="Calibri" w:cs="Calibri"/>
        <w:bCs/>
        <w:color w:val="004800"/>
        <w:sz w:val="18"/>
        <w:szCs w:val="18"/>
      </w:rPr>
      <w:t xml:space="preserve">GEF Mar                                                                                                                                                         </w:t>
    </w:r>
    <w:r>
      <w:rPr>
        <w:rFonts w:ascii="Calibri" w:hAnsi="Calibri" w:cs="Calibri"/>
        <w:bCs/>
        <w:color w:val="005000"/>
        <w:sz w:val="18"/>
        <w:szCs w:val="18"/>
      </w:rPr>
      <w:t>Página</w:t>
    </w:r>
    <w:r>
      <w:rPr>
        <w:rFonts w:ascii="Calibri" w:eastAsia="Calibri" w:hAnsi="Calibri" w:cs="Calibri"/>
        <w:bCs/>
        <w:color w:val="005000"/>
        <w:sz w:val="18"/>
        <w:szCs w:val="18"/>
      </w:rPr>
      <w:t xml:space="preserve"> </w:t>
    </w:r>
    <w:r>
      <w:rPr>
        <w:rFonts w:cs="Calibri"/>
        <w:color w:val="005000"/>
        <w:sz w:val="18"/>
        <w:szCs w:val="18"/>
      </w:rPr>
      <w:fldChar w:fldCharType="begin"/>
    </w:r>
    <w:r>
      <w:rPr>
        <w:rFonts w:cs="Calibri"/>
        <w:color w:val="005000"/>
        <w:sz w:val="18"/>
        <w:szCs w:val="18"/>
      </w:rPr>
      <w:instrText xml:space="preserve"> PAGE </w:instrText>
    </w:r>
    <w:r>
      <w:rPr>
        <w:rFonts w:cs="Calibri"/>
        <w:color w:val="005000"/>
        <w:sz w:val="18"/>
        <w:szCs w:val="18"/>
      </w:rPr>
      <w:fldChar w:fldCharType="separate"/>
    </w:r>
    <w:r>
      <w:rPr>
        <w:rFonts w:cs="Calibri"/>
        <w:noProof/>
        <w:color w:val="005000"/>
        <w:sz w:val="18"/>
        <w:szCs w:val="18"/>
      </w:rPr>
      <w:t>1</w:t>
    </w:r>
    <w:r>
      <w:rPr>
        <w:rFonts w:cs="Calibri"/>
        <w:color w:val="005000"/>
        <w:sz w:val="18"/>
        <w:szCs w:val="18"/>
      </w:rPr>
      <w:fldChar w:fldCharType="end"/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C5" w:rsidRDefault="004276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C5" w:rsidRDefault="004276C5" w:rsidP="004276C5">
      <w:pPr>
        <w:spacing w:before="0" w:after="0"/>
      </w:pPr>
      <w:r>
        <w:separator/>
      </w:r>
    </w:p>
  </w:footnote>
  <w:footnote w:type="continuationSeparator" w:id="0">
    <w:p w:rsidR="004276C5" w:rsidRDefault="004276C5" w:rsidP="004276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C5" w:rsidRDefault="004276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C5" w:rsidRDefault="004276C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C5" w:rsidRDefault="004276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E5"/>
    <w:rsid w:val="00246619"/>
    <w:rsid w:val="004276C5"/>
    <w:rsid w:val="00AC56E5"/>
    <w:rsid w:val="00CB470D"/>
    <w:rsid w:val="00EA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9CBC"/>
  <w15:chartTrackingRefBased/>
  <w15:docId w15:val="{4AB5C43D-D18D-49CF-A5B2-C9E93D0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70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CB4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CB470D"/>
    <w:pPr>
      <w:spacing w:before="0" w:after="0"/>
    </w:pPr>
    <w:rPr>
      <w:rFonts w:ascii="Calibri" w:eastAsia="Calibri" w:hAnsi="Calibri" w:cs="Calibri"/>
      <w:color w:val="auto"/>
      <w:sz w:val="22"/>
      <w:szCs w:val="22"/>
      <w:lang w:val="en-US" w:bidi="en-US"/>
    </w:rPr>
  </w:style>
  <w:style w:type="paragraph" w:customStyle="1" w:styleId="CabealhodoSumrio1">
    <w:name w:val="Cabeçalho do Sumário1"/>
    <w:basedOn w:val="Ttulo1"/>
    <w:next w:val="Normal"/>
    <w:rsid w:val="00CB470D"/>
    <w:pPr>
      <w:keepNext w:val="0"/>
      <w:shd w:val="clear" w:color="auto" w:fill="004600"/>
      <w:suppressAutoHyphens w:val="0"/>
      <w:spacing w:before="480" w:line="276" w:lineRule="auto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CB47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276C5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4276C5"/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276C5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4276C5"/>
    <w:rPr>
      <w:rFonts w:ascii="Times New Roman" w:eastAsia="Times New Roman" w:hAnsi="Times New Roman" w:cs="Times New Roman"/>
      <w:color w:val="00005B"/>
      <w:sz w:val="24"/>
      <w:szCs w:val="24"/>
      <w:lang w:eastAsia="pt-BR"/>
    </w:rPr>
  </w:style>
  <w:style w:type="character" w:styleId="Nmerodepgina">
    <w:name w:val="page number"/>
    <w:basedOn w:val="Fontepargpadro"/>
    <w:semiHidden/>
    <w:unhideWhenUsed/>
    <w:rsid w:val="0042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Leite</dc:creator>
  <cp:keywords/>
  <dc:description/>
  <cp:lastModifiedBy>Paula Vergne Fernandes</cp:lastModifiedBy>
  <cp:revision>4</cp:revision>
  <dcterms:created xsi:type="dcterms:W3CDTF">2018-12-06T13:54:00Z</dcterms:created>
  <dcterms:modified xsi:type="dcterms:W3CDTF">2019-02-19T19:48:00Z</dcterms:modified>
</cp:coreProperties>
</file>